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E1" w:rsidRPr="00502D8B" w:rsidRDefault="00E942F8" w:rsidP="00502D8B">
      <w:pPr>
        <w:pStyle w:val="Title"/>
        <w:jc w:val="center"/>
      </w:pPr>
      <w:r w:rsidRPr="00502D8B">
        <w:t>DANI</w:t>
      </w:r>
      <w:r w:rsidRPr="00502D8B">
        <w:rPr>
          <w:spacing w:val="-4"/>
        </w:rPr>
        <w:t xml:space="preserve"> </w:t>
      </w:r>
      <w:r w:rsidRPr="00502D8B">
        <w:t>OPŠTE</w:t>
      </w:r>
      <w:r w:rsidRPr="00502D8B">
        <w:rPr>
          <w:spacing w:val="-3"/>
        </w:rPr>
        <w:t xml:space="preserve"> </w:t>
      </w:r>
      <w:r w:rsidRPr="00502D8B">
        <w:t>MEDICINE</w:t>
      </w:r>
      <w:r w:rsidRPr="00502D8B">
        <w:rPr>
          <w:spacing w:val="-4"/>
        </w:rPr>
        <w:t xml:space="preserve"> 2026</w:t>
      </w:r>
    </w:p>
    <w:p w:rsidR="003915E1" w:rsidRPr="00502D8B" w:rsidRDefault="00E942F8">
      <w:pPr>
        <w:pStyle w:val="Heading1"/>
        <w:spacing w:before="249"/>
      </w:pPr>
      <w:r w:rsidRPr="00502D8B">
        <w:t>GERIJATRIJA</w:t>
      </w:r>
      <w:r w:rsidRPr="00502D8B">
        <w:rPr>
          <w:spacing w:val="-10"/>
        </w:rPr>
        <w:t xml:space="preserve"> </w:t>
      </w:r>
      <w:r w:rsidRPr="00502D8B">
        <w:t>I</w:t>
      </w:r>
      <w:r w:rsidR="00502D8B" w:rsidRPr="00502D8B">
        <w:rPr>
          <w:spacing w:val="-9"/>
        </w:rPr>
        <w:t xml:space="preserve"> PACIJENT SA MULTIMORBIDITETOM </w:t>
      </w:r>
      <w:r w:rsidRPr="00502D8B">
        <w:rPr>
          <w:spacing w:val="-5"/>
        </w:rPr>
        <w:t xml:space="preserve"> </w:t>
      </w:r>
      <w:r w:rsidRPr="00502D8B">
        <w:t>–</w:t>
      </w:r>
      <w:r w:rsidRPr="00502D8B">
        <w:rPr>
          <w:spacing w:val="-7"/>
        </w:rPr>
        <w:t xml:space="preserve"> </w:t>
      </w:r>
      <w:r w:rsidRPr="00502D8B">
        <w:t>savremeni</w:t>
      </w:r>
      <w:r w:rsidRPr="00502D8B">
        <w:rPr>
          <w:spacing w:val="-9"/>
        </w:rPr>
        <w:t xml:space="preserve"> </w:t>
      </w:r>
      <w:r w:rsidRPr="00502D8B">
        <w:t>izazovi</w:t>
      </w:r>
      <w:r w:rsidRPr="00502D8B">
        <w:rPr>
          <w:spacing w:val="-9"/>
        </w:rPr>
        <w:t xml:space="preserve"> </w:t>
      </w:r>
      <w:r w:rsidRPr="00502D8B">
        <w:t>i</w:t>
      </w:r>
      <w:r w:rsidRPr="00502D8B">
        <w:rPr>
          <w:spacing w:val="-9"/>
        </w:rPr>
        <w:t xml:space="preserve"> </w:t>
      </w:r>
      <w:r w:rsidRPr="00502D8B">
        <w:rPr>
          <w:spacing w:val="-2"/>
        </w:rPr>
        <w:t>rešenja</w:t>
      </w:r>
    </w:p>
    <w:p w:rsidR="003915E1" w:rsidRDefault="00E942F8">
      <w:pPr>
        <w:pStyle w:val="BodyText"/>
        <w:spacing w:before="50"/>
      </w:pPr>
      <w:r>
        <w:t>Beograd,</w:t>
      </w:r>
      <w:r>
        <w:rPr>
          <w:spacing w:val="-5"/>
        </w:rPr>
        <w:t xml:space="preserve"> </w:t>
      </w:r>
      <w:r>
        <w:t>27–28.</w:t>
      </w:r>
      <w:r>
        <w:rPr>
          <w:spacing w:val="-8"/>
        </w:rPr>
        <w:t xml:space="preserve"> </w:t>
      </w:r>
      <w:r>
        <w:t>mart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:rsidR="00685DEE" w:rsidRDefault="00E942F8" w:rsidP="00502D8B">
      <w:pPr>
        <w:pStyle w:val="Heading1"/>
        <w:spacing w:before="202"/>
        <w:rPr>
          <w:rStyle w:val="Emphasis"/>
          <w:b w:val="0"/>
          <w:bCs w:val="0"/>
          <w:color w:val="00B050"/>
          <w:sz w:val="28"/>
          <w:szCs w:val="28"/>
          <w:shd w:val="clear" w:color="auto" w:fill="FFFFFF"/>
        </w:rPr>
      </w:pPr>
      <w:r w:rsidRPr="00502D8B">
        <w:t>PETAK,</w:t>
      </w:r>
      <w:r w:rsidRPr="00502D8B">
        <w:rPr>
          <w:spacing w:val="-8"/>
        </w:rPr>
        <w:t xml:space="preserve"> </w:t>
      </w:r>
      <w:r w:rsidRPr="00502D8B">
        <w:t>27.</w:t>
      </w:r>
      <w:r w:rsidRPr="00502D8B">
        <w:rPr>
          <w:spacing w:val="-7"/>
        </w:rPr>
        <w:t xml:space="preserve"> </w:t>
      </w:r>
      <w:r w:rsidRPr="00502D8B">
        <w:t>MART</w:t>
      </w:r>
      <w:r w:rsidRPr="00502D8B">
        <w:rPr>
          <w:spacing w:val="-7"/>
        </w:rPr>
        <w:t xml:space="preserve"> </w:t>
      </w:r>
      <w:r w:rsidRPr="00502D8B">
        <w:t>2026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–</w:t>
      </w:r>
      <w:r>
        <w:rPr>
          <w:color w:val="4F81BC"/>
          <w:spacing w:val="-7"/>
        </w:rPr>
        <w:t xml:space="preserve"> </w:t>
      </w:r>
      <w:r w:rsidR="00502D8B">
        <w:rPr>
          <w:rStyle w:val="Emphasis"/>
          <w:b w:val="0"/>
          <w:bCs w:val="0"/>
          <w:color w:val="00B050"/>
          <w:sz w:val="28"/>
          <w:szCs w:val="28"/>
          <w:shd w:val="clear" w:color="auto" w:fill="FFFFFF"/>
        </w:rPr>
        <w:t xml:space="preserve">Gerijatrija u opštoj/porodičnoj medicini </w:t>
      </w:r>
    </w:p>
    <w:p w:rsidR="00502D8B" w:rsidRDefault="00685DEE" w:rsidP="00502D8B">
      <w:pPr>
        <w:pStyle w:val="Heading1"/>
        <w:spacing w:before="202"/>
        <w:rPr>
          <w:b w:val="0"/>
          <w:spacing w:val="-2"/>
        </w:rPr>
      </w:pPr>
      <w:r>
        <w:rPr>
          <w:b w:val="0"/>
          <w:spacing w:val="-2"/>
        </w:rPr>
        <w:t xml:space="preserve"> </w:t>
      </w:r>
      <w:r w:rsidR="00502D8B" w:rsidRPr="00502D8B">
        <w:rPr>
          <w:b w:val="0"/>
          <w:spacing w:val="-2"/>
        </w:rPr>
        <w:t xml:space="preserve">Pozdravna reč – Prim. dr Dragana Trifunović Balanović, predsednica Sekcije </w:t>
      </w:r>
      <w:r>
        <w:rPr>
          <w:b w:val="0"/>
          <w:spacing w:val="-2"/>
        </w:rPr>
        <w:t>OM</w:t>
      </w:r>
    </w:p>
    <w:p w:rsidR="00F23C2A" w:rsidRPr="005A1102" w:rsidRDefault="00F23C2A" w:rsidP="00502D8B">
      <w:pPr>
        <w:pStyle w:val="Heading1"/>
        <w:spacing w:before="202"/>
        <w:rPr>
          <w:b w:val="0"/>
          <w:color w:val="4F81BC"/>
          <w:spacing w:val="-2"/>
        </w:rPr>
      </w:pPr>
      <w:r>
        <w:rPr>
          <w:color w:val="4F81BC"/>
        </w:rPr>
        <w:t>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–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Gerijatrija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danas: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stanje,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izazovi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2"/>
        </w:rPr>
        <w:t>perspektive</w:t>
      </w:r>
      <w:r w:rsidR="005A1102">
        <w:rPr>
          <w:color w:val="4F81BC"/>
          <w:spacing w:val="-2"/>
        </w:rPr>
        <w:t xml:space="preserve"> </w:t>
      </w:r>
      <w:r w:rsidR="005A1102">
        <w:t>–</w:t>
      </w:r>
      <w:r w:rsidR="005A1102">
        <w:rPr>
          <w:spacing w:val="-4"/>
        </w:rPr>
        <w:t xml:space="preserve"> </w:t>
      </w:r>
      <w:r w:rsidR="005A1102" w:rsidRPr="005A1102">
        <w:rPr>
          <w:b w:val="0"/>
        </w:rPr>
        <w:t>Moderator:</w:t>
      </w:r>
      <w:r w:rsidR="005A1102" w:rsidRPr="005A1102">
        <w:rPr>
          <w:b w:val="0"/>
          <w:spacing w:val="-4"/>
        </w:rPr>
        <w:t xml:space="preserve"> </w:t>
      </w:r>
      <w:r w:rsidR="005A1102" w:rsidRPr="005A1102">
        <w:rPr>
          <w:b w:val="0"/>
        </w:rPr>
        <w:t>dr</w:t>
      </w:r>
      <w:r w:rsidR="005A1102" w:rsidRPr="005A1102">
        <w:rPr>
          <w:b w:val="0"/>
          <w:spacing w:val="-4"/>
        </w:rPr>
        <w:t xml:space="preserve"> </w:t>
      </w:r>
      <w:r w:rsidR="005A1102" w:rsidRPr="005A1102">
        <w:rPr>
          <w:b w:val="0"/>
        </w:rPr>
        <w:t>Dimitrije</w:t>
      </w:r>
      <w:r w:rsidR="005A1102" w:rsidRPr="005A1102">
        <w:rPr>
          <w:b w:val="0"/>
          <w:spacing w:val="-2"/>
        </w:rPr>
        <w:t xml:space="preserve"> Jakovljević</w:t>
      </w:r>
    </w:p>
    <w:p w:rsidR="003915E1" w:rsidRDefault="00E942F8">
      <w:pPr>
        <w:pStyle w:val="BodyText"/>
        <w:spacing w:before="45"/>
        <w:rPr>
          <w:spacing w:val="-2"/>
        </w:rPr>
      </w:pPr>
      <w:r>
        <w:t>09:00–09:10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Uvod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pregled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 w:rsidR="004A70F8">
        <w:rPr>
          <w:spacing w:val="-3"/>
        </w:rPr>
        <w:t xml:space="preserve">Prof. </w:t>
      </w:r>
      <w:r>
        <w:t>dr</w:t>
      </w:r>
      <w:r>
        <w:rPr>
          <w:spacing w:val="-3"/>
        </w:rPr>
        <w:t xml:space="preserve"> </w:t>
      </w:r>
      <w:r>
        <w:t>Dimitrije</w:t>
      </w:r>
      <w:r>
        <w:rPr>
          <w:spacing w:val="-5"/>
        </w:rPr>
        <w:t xml:space="preserve"> </w:t>
      </w:r>
      <w:r>
        <w:rPr>
          <w:spacing w:val="-2"/>
        </w:rPr>
        <w:t>Jakovljević</w:t>
      </w:r>
      <w:r w:rsidR="004A70F8">
        <w:rPr>
          <w:spacing w:val="-2"/>
        </w:rPr>
        <w:t>, Finska</w:t>
      </w:r>
    </w:p>
    <w:p w:rsidR="00F23C2A" w:rsidRDefault="00F23C2A">
      <w:pPr>
        <w:pStyle w:val="BodyText"/>
        <w:spacing w:before="45"/>
      </w:pPr>
    </w:p>
    <w:p w:rsidR="00E60603" w:rsidRDefault="00E942F8" w:rsidP="00E60603">
      <w:pPr>
        <w:pStyle w:val="BodyText"/>
        <w:spacing w:before="47"/>
      </w:pPr>
      <w:r>
        <w:t>09:10–09:30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Gerijatrija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Srbiji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stanje,</w:t>
      </w:r>
      <w:r>
        <w:rPr>
          <w:spacing w:val="-3"/>
        </w:rPr>
        <w:t xml:space="preserve"> </w:t>
      </w:r>
      <w:r>
        <w:t>izazovi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razvojni</w:t>
      </w:r>
      <w:r>
        <w:rPr>
          <w:spacing w:val="-2"/>
        </w:rPr>
        <w:t xml:space="preserve"> </w:t>
      </w:r>
      <w:r>
        <w:t>pravci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dr</w:t>
      </w:r>
      <w:r>
        <w:rPr>
          <w:spacing w:val="-4"/>
        </w:rPr>
        <w:t xml:space="preserve"> </w:t>
      </w:r>
      <w:r>
        <w:t>Predrag</w:t>
      </w:r>
      <w:r>
        <w:rPr>
          <w:spacing w:val="-2"/>
        </w:rPr>
        <w:t xml:space="preserve"> </w:t>
      </w:r>
      <w:r w:rsidR="00E60603">
        <w:t xml:space="preserve">Erceg, </w:t>
      </w:r>
      <w:r w:rsidR="00E60603">
        <w:rPr>
          <w:spacing w:val="-2"/>
        </w:rPr>
        <w:t>Medicinski fakultet Univerziteta Beograd, Srbija</w:t>
      </w:r>
    </w:p>
    <w:p w:rsidR="003915E1" w:rsidRDefault="00E942F8">
      <w:pPr>
        <w:pStyle w:val="BodyText"/>
        <w:spacing w:before="6" w:line="490" w:lineRule="atLeast"/>
      </w:pPr>
      <w:r>
        <w:t xml:space="preserve">09:30–09:50 – </w:t>
      </w:r>
      <w:r w:rsidR="00751E37" w:rsidRPr="00D2472F">
        <w:rPr>
          <w:lang w:val="sv-SE"/>
        </w:rPr>
        <w:t>Stariji pacijenti u primarnoj zdravstvenoj zaštiti</w:t>
      </w:r>
      <w:r>
        <w:t xml:space="preserve"> – Prof. dr</w:t>
      </w:r>
    </w:p>
    <w:p w:rsidR="003915E1" w:rsidRDefault="00E942F8">
      <w:pPr>
        <w:pStyle w:val="BodyText"/>
        <w:spacing w:before="47"/>
      </w:pPr>
      <w:r>
        <w:t>Nebojša</w:t>
      </w:r>
      <w:r>
        <w:rPr>
          <w:spacing w:val="-5"/>
        </w:rPr>
        <w:t xml:space="preserve"> </w:t>
      </w:r>
      <w:r>
        <w:rPr>
          <w:spacing w:val="-2"/>
        </w:rPr>
        <w:t>Despotović</w:t>
      </w:r>
      <w:r w:rsidR="00E60603">
        <w:rPr>
          <w:spacing w:val="-2"/>
        </w:rPr>
        <w:t xml:space="preserve"> – šef Katedre opšte medicine Medicinski fakultet Univerziteta Beograd, Srbija</w:t>
      </w:r>
    </w:p>
    <w:p w:rsidR="003915E1" w:rsidRDefault="00E942F8" w:rsidP="00751E37">
      <w:pPr>
        <w:pStyle w:val="BodyText"/>
      </w:pPr>
      <w:r>
        <w:t>09:50–10:10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751E37" w:rsidRPr="00D2472F">
        <w:rPr>
          <w:lang w:val="sv-SE"/>
        </w:rPr>
        <w:t>Zdravo starenje u Beo</w:t>
      </w:r>
      <w:r w:rsidR="00751E37">
        <w:rPr>
          <w:lang w:val="sv-SE"/>
        </w:rPr>
        <w:t xml:space="preserve">gradu – javnozdravstvena misija </w:t>
      </w:r>
      <w:r>
        <w:t>–</w:t>
      </w:r>
      <w:r>
        <w:rPr>
          <w:spacing w:val="-3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Irena</w:t>
      </w:r>
      <w:r>
        <w:rPr>
          <w:spacing w:val="-1"/>
        </w:rPr>
        <w:t xml:space="preserve"> </w:t>
      </w:r>
      <w:r>
        <w:rPr>
          <w:spacing w:val="-2"/>
        </w:rPr>
        <w:t>Dželetović</w:t>
      </w:r>
      <w:r w:rsidR="00E60603">
        <w:rPr>
          <w:spacing w:val="-2"/>
        </w:rPr>
        <w:t xml:space="preserve">, </w:t>
      </w:r>
      <w:r w:rsidR="00F23C2A" w:rsidRPr="004E41D8">
        <w:rPr>
          <w:sz w:val="24"/>
          <w:szCs w:val="24"/>
          <w:lang w:val="sr-Latn-RS"/>
        </w:rPr>
        <w:t>Kancelarija za zdravlje starijih osoba</w:t>
      </w:r>
      <w:r w:rsidR="00F23C2A" w:rsidRPr="00065DD3">
        <w:t>, Institut za javno zdravlje Beograd</w:t>
      </w:r>
      <w:r w:rsidR="00F23C2A">
        <w:t>,</w:t>
      </w:r>
      <w:r w:rsidR="00E60603">
        <w:rPr>
          <w:spacing w:val="-2"/>
        </w:rPr>
        <w:t xml:space="preserve"> Srbija</w:t>
      </w:r>
    </w:p>
    <w:p w:rsidR="00750DAD" w:rsidRDefault="00750DAD" w:rsidP="00750DAD">
      <w:pPr>
        <w:pStyle w:val="BodyText"/>
      </w:pPr>
      <w:r>
        <w:t>10:10–10:30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Diskusija</w:t>
      </w:r>
      <w:r>
        <w:rPr>
          <w:spacing w:val="-2"/>
        </w:rPr>
        <w:t xml:space="preserve"> </w:t>
      </w:r>
    </w:p>
    <w:p w:rsidR="003915E1" w:rsidRDefault="00933D24">
      <w:pPr>
        <w:pStyle w:val="BodyText"/>
        <w:rPr>
          <w:spacing w:val="-4"/>
        </w:rPr>
      </w:pPr>
      <w:r>
        <w:t>1</w:t>
      </w:r>
      <w:r w:rsidR="009B2716">
        <w:t>0:30–10:5</w:t>
      </w:r>
      <w:r>
        <w:t>0</w:t>
      </w:r>
      <w:r w:rsidR="00E942F8">
        <w:rPr>
          <w:spacing w:val="-3"/>
        </w:rPr>
        <w:t xml:space="preserve"> </w:t>
      </w:r>
      <w:r w:rsidR="00E942F8">
        <w:t>–</w:t>
      </w:r>
      <w:r w:rsidR="00E942F8">
        <w:rPr>
          <w:spacing w:val="-3"/>
        </w:rPr>
        <w:t xml:space="preserve"> </w:t>
      </w:r>
      <w:r w:rsidR="00E942F8">
        <w:t>Pauza</w:t>
      </w:r>
      <w:r w:rsidR="00E942F8">
        <w:rPr>
          <w:spacing w:val="-2"/>
        </w:rPr>
        <w:t xml:space="preserve"> </w:t>
      </w:r>
      <w:r w:rsidR="00E942F8">
        <w:t>za</w:t>
      </w:r>
      <w:r w:rsidR="00E942F8">
        <w:rPr>
          <w:spacing w:val="-1"/>
        </w:rPr>
        <w:t xml:space="preserve"> </w:t>
      </w:r>
      <w:r w:rsidR="00E942F8">
        <w:rPr>
          <w:spacing w:val="-4"/>
        </w:rPr>
        <w:t>kafu</w:t>
      </w:r>
    </w:p>
    <w:p w:rsidR="00750DAD" w:rsidRDefault="00933D24">
      <w:pPr>
        <w:pStyle w:val="BodyText"/>
      </w:pPr>
      <w:r>
        <w:t>1</w:t>
      </w:r>
      <w:r w:rsidR="004429A0">
        <w:t>0:50–12:1</w:t>
      </w:r>
      <w:r>
        <w:t>0</w:t>
      </w:r>
      <w:r>
        <w:rPr>
          <w:spacing w:val="-3"/>
        </w:rPr>
        <w:t xml:space="preserve"> - </w:t>
      </w:r>
      <w:proofErr w:type="spellStart"/>
      <w:r w:rsidR="00750DAD" w:rsidRPr="00D2472F">
        <w:rPr>
          <w:lang w:val="en-GB"/>
        </w:rPr>
        <w:t>Prostor</w:t>
      </w:r>
      <w:proofErr w:type="spellEnd"/>
      <w:r w:rsidR="00750DAD" w:rsidRPr="00D2472F">
        <w:rPr>
          <w:lang w:val="en-GB"/>
        </w:rPr>
        <w:t xml:space="preserve"> </w:t>
      </w:r>
      <w:proofErr w:type="spellStart"/>
      <w:r w:rsidR="00750DAD" w:rsidRPr="00D2472F">
        <w:rPr>
          <w:lang w:val="en-GB"/>
        </w:rPr>
        <w:t>za</w:t>
      </w:r>
      <w:proofErr w:type="spellEnd"/>
      <w:r w:rsidR="00750DAD" w:rsidRPr="00D2472F">
        <w:rPr>
          <w:lang w:val="en-GB"/>
        </w:rPr>
        <w:t xml:space="preserve"> </w:t>
      </w:r>
      <w:proofErr w:type="spellStart"/>
      <w:r w:rsidR="00750DAD" w:rsidRPr="00D2472F">
        <w:rPr>
          <w:lang w:val="en-GB"/>
        </w:rPr>
        <w:t>sponzore</w:t>
      </w:r>
      <w:proofErr w:type="spellEnd"/>
      <w:r w:rsidR="00750DAD" w:rsidRPr="00D2472F">
        <w:rPr>
          <w:lang w:val="en-GB"/>
        </w:rPr>
        <w:t xml:space="preserve"> (</w:t>
      </w:r>
      <w:proofErr w:type="spellStart"/>
      <w:r w:rsidR="00750DAD" w:rsidRPr="00D2472F">
        <w:rPr>
          <w:lang w:val="en-GB"/>
        </w:rPr>
        <w:t>MediGroup</w:t>
      </w:r>
      <w:proofErr w:type="spellEnd"/>
      <w:r w:rsidR="00750DAD" w:rsidRPr="00D2472F">
        <w:rPr>
          <w:lang w:val="en-GB"/>
        </w:rPr>
        <w:t>, Nordic Business Alliance)</w:t>
      </w:r>
    </w:p>
    <w:p w:rsidR="003915E1" w:rsidRDefault="00E942F8">
      <w:pPr>
        <w:pStyle w:val="Heading2"/>
        <w:numPr>
          <w:ilvl w:val="0"/>
          <w:numId w:val="2"/>
        </w:numPr>
        <w:tabs>
          <w:tab w:val="left" w:pos="166"/>
        </w:tabs>
        <w:ind w:left="166" w:hanging="166"/>
      </w:pPr>
      <w:r>
        <w:rPr>
          <w:color w:val="4F81BC"/>
        </w:rPr>
        <w:t>DEO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–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Ključne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teme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izazovi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u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savremenoj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gerijatriji</w:t>
      </w:r>
    </w:p>
    <w:p w:rsidR="003915E1" w:rsidRDefault="004429A0">
      <w:pPr>
        <w:spacing w:before="44"/>
      </w:pPr>
      <w:r>
        <w:t>12:10–12:4</w:t>
      </w:r>
      <w:r w:rsidR="00E942F8">
        <w:t>0</w:t>
      </w:r>
      <w:r w:rsidR="00E942F8">
        <w:rPr>
          <w:spacing w:val="-5"/>
        </w:rPr>
        <w:t xml:space="preserve"> </w:t>
      </w:r>
      <w:r w:rsidR="00E942F8">
        <w:t>–</w:t>
      </w:r>
      <w:r w:rsidR="00E942F8">
        <w:rPr>
          <w:spacing w:val="-5"/>
        </w:rPr>
        <w:t xml:space="preserve"> </w:t>
      </w:r>
      <w:r w:rsidR="00AF772F" w:rsidRPr="00AF772F">
        <w:rPr>
          <w:spacing w:val="-5"/>
        </w:rPr>
        <w:t>Principles of appropriate pharmacotherapy in geriatric patients</w:t>
      </w:r>
      <w:r w:rsidR="00AF772F">
        <w:rPr>
          <w:spacing w:val="-5"/>
        </w:rPr>
        <w:t xml:space="preserve">/ </w:t>
      </w:r>
      <w:r w:rsidR="00AF772F" w:rsidRPr="00D2472F">
        <w:t>Principi odgovarajuće farmakoterapij</w:t>
      </w:r>
      <w:r w:rsidR="004E1BA8">
        <w:t>e kod gerijatrijskih pacijenata</w:t>
      </w:r>
      <w:r w:rsidR="00E942F8">
        <w:rPr>
          <w:i/>
          <w:spacing w:val="-4"/>
        </w:rPr>
        <w:t xml:space="preserve"> </w:t>
      </w:r>
      <w:r w:rsidR="00E942F8">
        <w:t>–</w:t>
      </w:r>
      <w:r w:rsidR="00E942F8">
        <w:rPr>
          <w:spacing w:val="-5"/>
        </w:rPr>
        <w:t xml:space="preserve"> </w:t>
      </w:r>
      <w:r w:rsidR="00E942F8">
        <w:t>Prof.</w:t>
      </w:r>
      <w:r w:rsidR="00E942F8">
        <w:rPr>
          <w:spacing w:val="-3"/>
        </w:rPr>
        <w:t xml:space="preserve"> </w:t>
      </w:r>
      <w:r w:rsidR="00E942F8">
        <w:t>dr</w:t>
      </w:r>
      <w:r w:rsidR="00E942F8">
        <w:rPr>
          <w:spacing w:val="-5"/>
        </w:rPr>
        <w:t xml:space="preserve"> </w:t>
      </w:r>
      <w:r w:rsidR="00E942F8">
        <w:t>Mirko</w:t>
      </w:r>
      <w:r w:rsidR="00E942F8">
        <w:rPr>
          <w:spacing w:val="-3"/>
        </w:rPr>
        <w:t xml:space="preserve"> </w:t>
      </w:r>
      <w:r w:rsidR="00E942F8">
        <w:rPr>
          <w:spacing w:val="-2"/>
        </w:rPr>
        <w:t>Petrović</w:t>
      </w:r>
      <w:r w:rsidR="00E60603">
        <w:rPr>
          <w:spacing w:val="-2"/>
        </w:rPr>
        <w:t xml:space="preserve"> – Ghent University, Belgium</w:t>
      </w:r>
    </w:p>
    <w:p w:rsidR="003915E1" w:rsidRDefault="004429A0" w:rsidP="00933D24">
      <w:pPr>
        <w:pStyle w:val="BodyText"/>
      </w:pPr>
      <w:r>
        <w:t>12:40–13:1</w:t>
      </w:r>
      <w:r w:rsidR="00E942F8">
        <w:t>0</w:t>
      </w:r>
      <w:r w:rsidR="00E942F8">
        <w:rPr>
          <w:spacing w:val="-7"/>
        </w:rPr>
        <w:t xml:space="preserve"> </w:t>
      </w:r>
      <w:r w:rsidR="00E942F8">
        <w:t>–</w:t>
      </w:r>
      <w:r w:rsidR="00E942F8">
        <w:rPr>
          <w:spacing w:val="-4"/>
        </w:rPr>
        <w:t xml:space="preserve"> </w:t>
      </w:r>
      <w:r w:rsidR="00933D24" w:rsidRPr="00933D24">
        <w:rPr>
          <w:spacing w:val="-5"/>
        </w:rPr>
        <w:t>Neurodegenerative diseases in old age</w:t>
      </w:r>
      <w:r w:rsidR="00933D24">
        <w:rPr>
          <w:spacing w:val="-5"/>
        </w:rPr>
        <w:t xml:space="preserve">/ </w:t>
      </w:r>
      <w:r w:rsidR="00933D24">
        <w:t>Neurodegenerativne</w:t>
      </w:r>
      <w:r w:rsidR="00933D24">
        <w:rPr>
          <w:spacing w:val="-4"/>
        </w:rPr>
        <w:t xml:space="preserve"> </w:t>
      </w:r>
      <w:r w:rsidR="00933D24">
        <w:t>bolesti</w:t>
      </w:r>
      <w:r w:rsidR="00933D24">
        <w:rPr>
          <w:spacing w:val="-7"/>
        </w:rPr>
        <w:t xml:space="preserve"> </w:t>
      </w:r>
      <w:r w:rsidR="00933D24">
        <w:t>u</w:t>
      </w:r>
      <w:r w:rsidR="00933D24">
        <w:rPr>
          <w:spacing w:val="-4"/>
        </w:rPr>
        <w:t xml:space="preserve"> </w:t>
      </w:r>
      <w:r w:rsidR="00933D24">
        <w:t>starijem</w:t>
      </w:r>
      <w:r w:rsidR="00933D24">
        <w:rPr>
          <w:spacing w:val="-3"/>
        </w:rPr>
        <w:t xml:space="preserve"> </w:t>
      </w:r>
      <w:r w:rsidR="00933D24">
        <w:t>životnom</w:t>
      </w:r>
      <w:r w:rsidR="00933D24">
        <w:rPr>
          <w:spacing w:val="-4"/>
        </w:rPr>
        <w:t xml:space="preserve"> </w:t>
      </w:r>
      <w:r w:rsidR="00933D24">
        <w:t>dobu</w:t>
      </w:r>
      <w:r w:rsidR="00933D24">
        <w:rPr>
          <w:spacing w:val="-2"/>
        </w:rPr>
        <w:t xml:space="preserve"> </w:t>
      </w:r>
      <w:r w:rsidR="00933D24">
        <w:t>–</w:t>
      </w:r>
      <w:r w:rsidR="00933D24">
        <w:rPr>
          <w:spacing w:val="-5"/>
        </w:rPr>
        <w:t xml:space="preserve"> </w:t>
      </w:r>
      <w:r w:rsidR="00933D24">
        <w:t>Prof.</w:t>
      </w:r>
      <w:r w:rsidR="00933D24">
        <w:rPr>
          <w:spacing w:val="-4"/>
        </w:rPr>
        <w:t xml:space="preserve"> </w:t>
      </w:r>
      <w:r w:rsidR="00933D24">
        <w:t>dr</w:t>
      </w:r>
      <w:r w:rsidR="00933D24">
        <w:rPr>
          <w:spacing w:val="-5"/>
        </w:rPr>
        <w:t xml:space="preserve"> </w:t>
      </w:r>
      <w:r w:rsidR="00933D24">
        <w:rPr>
          <w:spacing w:val="-2"/>
        </w:rPr>
        <w:t>Nenad Bogdanović, Švedska</w:t>
      </w:r>
      <w:r w:rsidR="009B2716">
        <w:rPr>
          <w:spacing w:val="-2"/>
        </w:rPr>
        <w:t xml:space="preserve"> </w:t>
      </w:r>
      <w:r w:rsidR="00933D24">
        <w:rPr>
          <w:spacing w:val="-2"/>
        </w:rPr>
        <w:t xml:space="preserve">  </w:t>
      </w:r>
    </w:p>
    <w:p w:rsidR="009B2716" w:rsidRDefault="004429A0" w:rsidP="009B2716">
      <w:pPr>
        <w:pStyle w:val="BodyText"/>
      </w:pPr>
      <w:r>
        <w:t>13:10–13:4</w:t>
      </w:r>
      <w:r w:rsidR="00E942F8">
        <w:t>0</w:t>
      </w:r>
      <w:r w:rsidR="00E942F8">
        <w:rPr>
          <w:spacing w:val="-6"/>
        </w:rPr>
        <w:t xml:space="preserve"> </w:t>
      </w:r>
      <w:r w:rsidR="00E942F8">
        <w:t>–</w:t>
      </w:r>
      <w:r w:rsidR="00E942F8">
        <w:rPr>
          <w:spacing w:val="-5"/>
        </w:rPr>
        <w:t xml:space="preserve"> </w:t>
      </w:r>
      <w:r w:rsidR="009B2716" w:rsidRPr="004E1BA8">
        <w:rPr>
          <w:spacing w:val="-4"/>
        </w:rPr>
        <w:t xml:space="preserve">A comprehensive approach to slowing cardiovascular aging and promoting healthy aging </w:t>
      </w:r>
      <w:r w:rsidR="009B2716">
        <w:rPr>
          <w:spacing w:val="-4"/>
        </w:rPr>
        <w:t xml:space="preserve">/ </w:t>
      </w:r>
      <w:r w:rsidR="009B2716" w:rsidRPr="004E1BA8">
        <w:t xml:space="preserve">Sveobuhvatan pristup usporavanju kardiovaskularnog starenja i promociji zdravog starenja </w:t>
      </w:r>
      <w:r w:rsidR="009B2716">
        <w:t>–</w:t>
      </w:r>
      <w:r w:rsidR="009B2716">
        <w:rPr>
          <w:spacing w:val="-5"/>
        </w:rPr>
        <w:t xml:space="preserve"> </w:t>
      </w:r>
      <w:r w:rsidR="009B2716">
        <w:t>Prof.</w:t>
      </w:r>
      <w:r w:rsidR="009B2716">
        <w:rPr>
          <w:spacing w:val="-3"/>
        </w:rPr>
        <w:t xml:space="preserve"> </w:t>
      </w:r>
      <w:r w:rsidR="009B2716">
        <w:t>dr</w:t>
      </w:r>
      <w:r w:rsidR="009B2716">
        <w:rPr>
          <w:spacing w:val="-5"/>
        </w:rPr>
        <w:t xml:space="preserve"> </w:t>
      </w:r>
      <w:r w:rsidR="009B2716">
        <w:t>Athanase</w:t>
      </w:r>
      <w:r w:rsidR="009B2716">
        <w:rPr>
          <w:spacing w:val="-3"/>
        </w:rPr>
        <w:t xml:space="preserve"> </w:t>
      </w:r>
      <w:r w:rsidR="009B2716">
        <w:rPr>
          <w:spacing w:val="-2"/>
        </w:rPr>
        <w:t>Benetos – University of Nancy, France</w:t>
      </w:r>
    </w:p>
    <w:p w:rsidR="003915E1" w:rsidRDefault="00E942F8">
      <w:pPr>
        <w:pStyle w:val="BodyText"/>
      </w:pPr>
      <w:r>
        <w:t>1</w:t>
      </w:r>
      <w:r w:rsidR="004429A0">
        <w:t>3:40–14:0</w:t>
      </w:r>
      <w:r>
        <w:t>0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Diskusija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pitanja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publike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Moderator:</w:t>
      </w:r>
      <w:r>
        <w:rPr>
          <w:spacing w:val="-4"/>
        </w:rPr>
        <w:t xml:space="preserve"> </w:t>
      </w:r>
      <w:r>
        <w:t>dr</w:t>
      </w:r>
      <w:r>
        <w:rPr>
          <w:spacing w:val="-4"/>
        </w:rPr>
        <w:t xml:space="preserve"> </w:t>
      </w:r>
      <w:r>
        <w:t>Dimitrije</w:t>
      </w:r>
      <w:r>
        <w:rPr>
          <w:spacing w:val="-2"/>
        </w:rPr>
        <w:t xml:space="preserve"> Jakovljević</w:t>
      </w:r>
    </w:p>
    <w:p w:rsidR="003915E1" w:rsidRDefault="004429A0">
      <w:pPr>
        <w:pStyle w:val="BodyText"/>
      </w:pPr>
      <w:r>
        <w:t>14:0</w:t>
      </w:r>
      <w:r w:rsidR="009B2716">
        <w:t>0–15</w:t>
      </w:r>
      <w:r w:rsidR="00E942F8">
        <w:t>:00</w:t>
      </w:r>
      <w:r w:rsidR="00E942F8">
        <w:rPr>
          <w:spacing w:val="-3"/>
        </w:rPr>
        <w:t xml:space="preserve"> </w:t>
      </w:r>
      <w:r w:rsidR="00E942F8">
        <w:t>–</w:t>
      </w:r>
      <w:r w:rsidR="00E942F8">
        <w:rPr>
          <w:spacing w:val="-3"/>
        </w:rPr>
        <w:t xml:space="preserve"> </w:t>
      </w:r>
      <w:r w:rsidR="00E942F8">
        <w:t>Pauza</w:t>
      </w:r>
      <w:r w:rsidR="00E942F8">
        <w:rPr>
          <w:spacing w:val="-2"/>
        </w:rPr>
        <w:t xml:space="preserve"> </w:t>
      </w:r>
      <w:r w:rsidR="00E942F8">
        <w:t>za</w:t>
      </w:r>
      <w:r w:rsidR="00E942F8">
        <w:rPr>
          <w:spacing w:val="-1"/>
        </w:rPr>
        <w:t xml:space="preserve"> </w:t>
      </w:r>
      <w:r w:rsidR="00E942F8">
        <w:rPr>
          <w:spacing w:val="-4"/>
        </w:rPr>
        <w:t>ručak</w:t>
      </w:r>
    </w:p>
    <w:p w:rsidR="0072151A" w:rsidRDefault="0072151A" w:rsidP="0072151A">
      <w:pPr>
        <w:pStyle w:val="Heading2"/>
        <w:tabs>
          <w:tab w:val="left" w:pos="225"/>
        </w:tabs>
        <w:ind w:firstLine="0"/>
      </w:pPr>
    </w:p>
    <w:p w:rsidR="004429A0" w:rsidRDefault="0032124B" w:rsidP="004429A0">
      <w:pPr>
        <w:pStyle w:val="BodyText"/>
        <w:spacing w:before="0" w:line="254" w:lineRule="exact"/>
      </w:pPr>
      <w:r>
        <w:t>1</w:t>
      </w:r>
      <w:r w:rsidR="009B2716">
        <w:t>5</w:t>
      </w:r>
      <w:r>
        <w:t>:00–15:3</w:t>
      </w:r>
      <w:r w:rsidR="00E942F8">
        <w:t>0</w:t>
      </w:r>
      <w:r w:rsidR="00E942F8">
        <w:rPr>
          <w:spacing w:val="-5"/>
        </w:rPr>
        <w:t xml:space="preserve"> </w:t>
      </w:r>
      <w:r w:rsidR="00E942F8">
        <w:t>–</w:t>
      </w:r>
      <w:r w:rsidR="00E942F8">
        <w:rPr>
          <w:spacing w:val="-5"/>
        </w:rPr>
        <w:t xml:space="preserve"> </w:t>
      </w:r>
      <w:r w:rsidR="00697D7F">
        <w:rPr>
          <w:spacing w:val="-5"/>
        </w:rPr>
        <w:t>Komercijalno predavanje</w:t>
      </w:r>
      <w:bookmarkStart w:id="0" w:name="_GoBack"/>
      <w:bookmarkEnd w:id="0"/>
    </w:p>
    <w:p w:rsidR="0072151A" w:rsidRDefault="0072151A" w:rsidP="0072151A">
      <w:pPr>
        <w:pStyle w:val="BodyText"/>
        <w:spacing w:before="0" w:line="254" w:lineRule="exact"/>
      </w:pPr>
    </w:p>
    <w:p w:rsidR="00697D7F" w:rsidRDefault="00697D7F" w:rsidP="00697D7F">
      <w:pPr>
        <w:pStyle w:val="BodyText"/>
        <w:spacing w:before="0" w:line="254" w:lineRule="exact"/>
      </w:pPr>
    </w:p>
    <w:p w:rsidR="00697D7F" w:rsidRDefault="00697D7F" w:rsidP="00697D7F">
      <w:pPr>
        <w:pStyle w:val="BodyText"/>
        <w:spacing w:before="0" w:line="254" w:lineRule="exact"/>
      </w:pPr>
    </w:p>
    <w:p w:rsidR="00697D7F" w:rsidRDefault="00697D7F" w:rsidP="00697D7F">
      <w:pPr>
        <w:pStyle w:val="Heading2"/>
        <w:numPr>
          <w:ilvl w:val="0"/>
          <w:numId w:val="2"/>
        </w:numPr>
        <w:tabs>
          <w:tab w:val="left" w:pos="225"/>
        </w:tabs>
        <w:ind w:left="225" w:hanging="225"/>
      </w:pPr>
      <w:r w:rsidRPr="00697D7F">
        <w:rPr>
          <w:color w:val="4F81BC"/>
        </w:rPr>
        <w:lastRenderedPageBreak/>
        <w:t>DEO</w:t>
      </w:r>
      <w:r w:rsidRPr="00697D7F">
        <w:rPr>
          <w:color w:val="4F81BC"/>
          <w:spacing w:val="-5"/>
        </w:rPr>
        <w:t xml:space="preserve"> </w:t>
      </w:r>
      <w:r w:rsidRPr="00697D7F">
        <w:rPr>
          <w:color w:val="4F81BC"/>
        </w:rPr>
        <w:t>–</w:t>
      </w:r>
      <w:r w:rsidRPr="00697D7F">
        <w:rPr>
          <w:color w:val="4F81BC"/>
          <w:spacing w:val="-5"/>
        </w:rPr>
        <w:t xml:space="preserve"> </w:t>
      </w:r>
      <w:r w:rsidRPr="00697D7F">
        <w:rPr>
          <w:color w:val="4F81BC"/>
        </w:rPr>
        <w:t>Edukacija</w:t>
      </w:r>
      <w:r w:rsidRPr="00697D7F">
        <w:rPr>
          <w:color w:val="4F81BC"/>
          <w:spacing w:val="-4"/>
        </w:rPr>
        <w:t xml:space="preserve"> </w:t>
      </w:r>
      <w:r w:rsidRPr="00697D7F">
        <w:rPr>
          <w:color w:val="4F81BC"/>
        </w:rPr>
        <w:t>i</w:t>
      </w:r>
      <w:r w:rsidRPr="00697D7F">
        <w:rPr>
          <w:color w:val="4F81BC"/>
          <w:spacing w:val="-2"/>
        </w:rPr>
        <w:t xml:space="preserve"> </w:t>
      </w:r>
      <w:r w:rsidRPr="00697D7F">
        <w:rPr>
          <w:color w:val="4F81BC"/>
        </w:rPr>
        <w:t>budućnost</w:t>
      </w:r>
      <w:r w:rsidRPr="00697D7F">
        <w:rPr>
          <w:color w:val="4F81BC"/>
          <w:spacing w:val="-3"/>
        </w:rPr>
        <w:t xml:space="preserve"> </w:t>
      </w:r>
      <w:r w:rsidRPr="00697D7F">
        <w:rPr>
          <w:color w:val="4F81BC"/>
        </w:rPr>
        <w:t>gerijatrije</w:t>
      </w:r>
      <w:r w:rsidRPr="00697D7F">
        <w:rPr>
          <w:color w:val="4F81BC"/>
          <w:spacing w:val="-4"/>
        </w:rPr>
        <w:t xml:space="preserve"> </w:t>
      </w:r>
    </w:p>
    <w:p w:rsidR="00697D7F" w:rsidRDefault="00697D7F" w:rsidP="00697D7F">
      <w:pPr>
        <w:pStyle w:val="BodyText"/>
        <w:spacing w:before="0" w:line="254" w:lineRule="exact"/>
      </w:pPr>
    </w:p>
    <w:p w:rsidR="004429A0" w:rsidRDefault="00E942F8" w:rsidP="00697D7F">
      <w:pPr>
        <w:pStyle w:val="BodyText"/>
        <w:spacing w:before="0" w:line="254" w:lineRule="exact"/>
      </w:pPr>
      <w:r>
        <w:t>15:30–16:00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697D7F" w:rsidRPr="007B257E">
        <w:t>Advancing geriatric medicine in countries where it is still developing: the role of educating health professionals in the basics of geriatrics</w:t>
      </w:r>
      <w:r w:rsidR="00697D7F">
        <w:rPr>
          <w:spacing w:val="-4"/>
        </w:rPr>
        <w:t xml:space="preserve">/ </w:t>
      </w:r>
      <w:r w:rsidR="00697D7F" w:rsidRPr="000A79BE">
        <w:t>Unapređenje gerijatrijske medicine u zemljama u kojima je ona još u razvoju: uloga edukacije zdravstvenih profesionalaca iz osnova gerijatrije</w:t>
      </w:r>
      <w:r w:rsidR="00697D7F">
        <w:t xml:space="preserve"> –</w:t>
      </w:r>
      <w:r w:rsidR="00697D7F">
        <w:rPr>
          <w:spacing w:val="-4"/>
        </w:rPr>
        <w:t xml:space="preserve"> </w:t>
      </w:r>
      <w:r w:rsidR="00697D7F">
        <w:t>Dr</w:t>
      </w:r>
      <w:r w:rsidR="00697D7F">
        <w:rPr>
          <w:spacing w:val="-3"/>
        </w:rPr>
        <w:t xml:space="preserve"> </w:t>
      </w:r>
      <w:r w:rsidR="00697D7F">
        <w:t>Marina</w:t>
      </w:r>
      <w:r w:rsidR="00697D7F">
        <w:rPr>
          <w:spacing w:val="-6"/>
        </w:rPr>
        <w:t xml:space="preserve"> </w:t>
      </w:r>
      <w:r w:rsidR="00697D7F">
        <w:rPr>
          <w:spacing w:val="-2"/>
        </w:rPr>
        <w:t>Kotsani, EUGMS/COSTPROGRAMING, Grčka</w:t>
      </w:r>
    </w:p>
    <w:p w:rsidR="00697D7F" w:rsidRDefault="00697D7F" w:rsidP="00697D7F">
      <w:pPr>
        <w:pStyle w:val="BodyText"/>
        <w:spacing w:before="0" w:line="254" w:lineRule="exact"/>
      </w:pPr>
    </w:p>
    <w:p w:rsidR="003915E1" w:rsidRDefault="00E942F8" w:rsidP="004429A0">
      <w:pPr>
        <w:pStyle w:val="BodyText"/>
        <w:spacing w:before="0" w:line="254" w:lineRule="exact"/>
      </w:pPr>
      <w:r>
        <w:t>16:00–16:30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7B257E" w:rsidRPr="007B257E">
        <w:t xml:space="preserve">Strengthening the </w:t>
      </w:r>
      <w:r w:rsidR="007B257E">
        <w:t>P</w:t>
      </w:r>
      <w:r w:rsidR="007B257E" w:rsidRPr="007B257E">
        <w:t>rimary health care system through geriatric skills and competencies</w:t>
      </w:r>
      <w:r w:rsidR="00D712D7">
        <w:t xml:space="preserve">/ </w:t>
      </w:r>
      <w:r w:rsidR="007B257E" w:rsidRPr="007B257E">
        <w:rPr>
          <w:lang w:val="sv-SE"/>
        </w:rPr>
        <w:t>Jačanje sistema primarne zdravstvene zaštite kroz gerij</w:t>
      </w:r>
      <w:r w:rsidR="004E1BA8">
        <w:rPr>
          <w:lang w:val="sv-SE"/>
        </w:rPr>
        <w:t xml:space="preserve">atrijske veštine i kompetencije </w:t>
      </w:r>
      <w:r>
        <w:t>–</w:t>
      </w:r>
      <w:r>
        <w:rPr>
          <w:spacing w:val="-4"/>
        </w:rPr>
        <w:t xml:space="preserve"> </w:t>
      </w:r>
      <w:r>
        <w:t xml:space="preserve">Dr </w:t>
      </w:r>
      <w:r w:rsidR="00D712D7">
        <w:t xml:space="preserve">sc med. </w:t>
      </w:r>
      <w:r>
        <w:t>Karolina Piotrowicz</w:t>
      </w:r>
      <w:r w:rsidR="0015073F">
        <w:t>,</w:t>
      </w:r>
      <w:r w:rsidR="00D712D7">
        <w:t xml:space="preserve"> </w:t>
      </w:r>
      <w:r w:rsidR="0015073F">
        <w:t>Jagiellonian University, Krakow, Poland</w:t>
      </w:r>
    </w:p>
    <w:p w:rsidR="004429A0" w:rsidRDefault="004429A0" w:rsidP="004429A0">
      <w:pPr>
        <w:pStyle w:val="BodyText"/>
        <w:spacing w:before="0" w:line="254" w:lineRule="exact"/>
      </w:pPr>
    </w:p>
    <w:p w:rsidR="004429A0" w:rsidRDefault="004429A0" w:rsidP="004429A0">
      <w:pPr>
        <w:pStyle w:val="BodyText"/>
        <w:spacing w:before="0" w:line="254" w:lineRule="exact"/>
      </w:pPr>
      <w:r>
        <w:t>16:30- 16:50- Diskusija</w:t>
      </w:r>
    </w:p>
    <w:p w:rsidR="003915E1" w:rsidRDefault="004429A0">
      <w:pPr>
        <w:pStyle w:val="BodyText"/>
        <w:spacing w:before="201"/>
        <w:rPr>
          <w:spacing w:val="-4"/>
        </w:rPr>
      </w:pPr>
      <w:r>
        <w:t>16:50–18:3</w:t>
      </w:r>
      <w:r w:rsidR="00E942F8">
        <w:t>0</w:t>
      </w:r>
      <w:r w:rsidR="00E942F8">
        <w:rPr>
          <w:spacing w:val="-4"/>
        </w:rPr>
        <w:t xml:space="preserve"> </w:t>
      </w:r>
      <w:r w:rsidR="00E942F8">
        <w:t>–</w:t>
      </w:r>
      <w:r w:rsidR="00E942F8">
        <w:rPr>
          <w:spacing w:val="-4"/>
        </w:rPr>
        <w:t xml:space="preserve"> </w:t>
      </w:r>
      <w:r w:rsidR="00E942F8" w:rsidRPr="00DC3803">
        <w:rPr>
          <w:b/>
        </w:rPr>
        <w:t>Panel</w:t>
      </w:r>
      <w:r w:rsidR="00E942F8" w:rsidRPr="00DC3803">
        <w:rPr>
          <w:b/>
          <w:spacing w:val="-3"/>
        </w:rPr>
        <w:t xml:space="preserve"> </w:t>
      </w:r>
      <w:r w:rsidR="00E942F8" w:rsidRPr="00DC3803">
        <w:rPr>
          <w:b/>
        </w:rPr>
        <w:t>diskusija:</w:t>
      </w:r>
      <w:r w:rsidR="00E942F8" w:rsidRPr="00DC3803">
        <w:rPr>
          <w:b/>
          <w:spacing w:val="-3"/>
        </w:rPr>
        <w:t xml:space="preserve"> </w:t>
      </w:r>
      <w:r w:rsidR="00E942F8" w:rsidRPr="00DC3803">
        <w:rPr>
          <w:b/>
        </w:rPr>
        <w:t>Gde</w:t>
      </w:r>
      <w:r w:rsidR="00E942F8" w:rsidRPr="00DC3803">
        <w:rPr>
          <w:b/>
          <w:spacing w:val="-7"/>
        </w:rPr>
        <w:t xml:space="preserve"> </w:t>
      </w:r>
      <w:r w:rsidR="00E942F8" w:rsidRPr="00DC3803">
        <w:rPr>
          <w:b/>
        </w:rPr>
        <w:t>je</w:t>
      </w:r>
      <w:r w:rsidR="00E942F8" w:rsidRPr="00DC3803">
        <w:rPr>
          <w:b/>
          <w:spacing w:val="-5"/>
        </w:rPr>
        <w:t xml:space="preserve"> </w:t>
      </w:r>
      <w:r w:rsidR="00E942F8" w:rsidRPr="00DC3803">
        <w:rPr>
          <w:b/>
        </w:rPr>
        <w:t>gerijatrija</w:t>
      </w:r>
      <w:r w:rsidR="00E942F8" w:rsidRPr="00DC3803">
        <w:rPr>
          <w:b/>
          <w:spacing w:val="-3"/>
        </w:rPr>
        <w:t xml:space="preserve"> </w:t>
      </w:r>
      <w:r w:rsidR="00E942F8" w:rsidRPr="00DC3803">
        <w:rPr>
          <w:b/>
        </w:rPr>
        <w:t>danas</w:t>
      </w:r>
      <w:r w:rsidR="00E942F8" w:rsidRPr="00DC3803">
        <w:rPr>
          <w:b/>
          <w:spacing w:val="-2"/>
        </w:rPr>
        <w:t xml:space="preserve"> </w:t>
      </w:r>
      <w:r w:rsidR="00E942F8" w:rsidRPr="00DC3803">
        <w:rPr>
          <w:b/>
        </w:rPr>
        <w:t>i</w:t>
      </w:r>
      <w:r w:rsidR="00E942F8" w:rsidRPr="00DC3803">
        <w:rPr>
          <w:b/>
          <w:spacing w:val="-3"/>
        </w:rPr>
        <w:t xml:space="preserve"> </w:t>
      </w:r>
      <w:r w:rsidR="00E942F8" w:rsidRPr="00DC3803">
        <w:rPr>
          <w:b/>
        </w:rPr>
        <w:t>kuda</w:t>
      </w:r>
      <w:r w:rsidR="00E942F8" w:rsidRPr="00DC3803">
        <w:rPr>
          <w:b/>
          <w:spacing w:val="-2"/>
        </w:rPr>
        <w:t xml:space="preserve"> </w:t>
      </w:r>
      <w:r w:rsidR="00E942F8" w:rsidRPr="00DC3803">
        <w:rPr>
          <w:b/>
          <w:spacing w:val="-4"/>
        </w:rPr>
        <w:t>ide?</w:t>
      </w:r>
      <w:r w:rsidR="005A1102" w:rsidRPr="00DC3803">
        <w:rPr>
          <w:b/>
          <w:spacing w:val="-4"/>
        </w:rPr>
        <w:t>-</w:t>
      </w:r>
      <w:r w:rsidR="005A1102">
        <w:rPr>
          <w:spacing w:val="-4"/>
        </w:rPr>
        <w:t xml:space="preserve"> </w:t>
      </w:r>
    </w:p>
    <w:p w:rsidR="007B257E" w:rsidRPr="00D2472F" w:rsidRDefault="007B257E" w:rsidP="007B257E">
      <w:r>
        <w:t>(</w:t>
      </w:r>
      <w:r w:rsidRPr="00D2472F">
        <w:t>akteri i interesne grupe uključene u preventivnu i dugotrajnu brigu o starijim osobama</w:t>
      </w:r>
      <w:r>
        <w:t>)</w:t>
      </w:r>
    </w:p>
    <w:p w:rsidR="007B257E" w:rsidRDefault="007B257E" w:rsidP="007B257E">
      <w:pPr>
        <w:rPr>
          <w:b/>
          <w:bCs/>
          <w:lang w:val="sv-SE"/>
        </w:rPr>
      </w:pPr>
    </w:p>
    <w:p w:rsidR="007B257E" w:rsidRPr="00D2472F" w:rsidRDefault="007B257E" w:rsidP="007B257E">
      <w:pPr>
        <w:rPr>
          <w:lang w:val="sv-SE"/>
        </w:rPr>
      </w:pPr>
      <w:r w:rsidRPr="00D2472F">
        <w:rPr>
          <w:b/>
          <w:bCs/>
          <w:lang w:val="sv-SE"/>
        </w:rPr>
        <w:t>Moderator panela i uvodna reč:</w:t>
      </w:r>
      <w:r w:rsidRPr="00D2472F">
        <w:rPr>
          <w:lang w:val="sv-SE"/>
        </w:rPr>
        <w:t xml:space="preserve"> akademik prof. Vladimir Kostić</w:t>
      </w:r>
    </w:p>
    <w:p w:rsidR="004429A0" w:rsidRDefault="004429A0" w:rsidP="007B257E">
      <w:pPr>
        <w:rPr>
          <w:b/>
          <w:bCs/>
          <w:lang w:val="sv-SE"/>
        </w:rPr>
      </w:pPr>
    </w:p>
    <w:p w:rsidR="007B257E" w:rsidRPr="00D2472F" w:rsidRDefault="007B257E" w:rsidP="007B257E">
      <w:pPr>
        <w:rPr>
          <w:lang w:val="sv-SE"/>
        </w:rPr>
      </w:pPr>
      <w:r w:rsidRPr="00D2472F">
        <w:rPr>
          <w:b/>
          <w:bCs/>
          <w:lang w:val="sv-SE"/>
        </w:rPr>
        <w:t>Učesnici panela</w:t>
      </w:r>
      <w:r>
        <w:rPr>
          <w:lang w:val="sv-SE"/>
        </w:rPr>
        <w:t xml:space="preserve"> (pored predavača</w:t>
      </w:r>
      <w:r w:rsidRPr="00D2472F">
        <w:rPr>
          <w:lang w:val="sv-SE"/>
        </w:rPr>
        <w:t>, do sada potvrđeni):</w:t>
      </w:r>
      <w:r w:rsidRPr="00D2472F">
        <w:rPr>
          <w:lang w:val="sv-SE"/>
        </w:rPr>
        <w:br/>
        <w:t xml:space="preserve">– </w:t>
      </w:r>
      <w:r>
        <w:rPr>
          <w:lang w:val="sv-SE"/>
        </w:rPr>
        <w:t xml:space="preserve">predstavnik Doma </w:t>
      </w:r>
      <w:r w:rsidRPr="00D2472F">
        <w:rPr>
          <w:lang w:val="sv-SE"/>
        </w:rPr>
        <w:t>zdravlja</w:t>
      </w:r>
      <w:r>
        <w:rPr>
          <w:lang w:val="sv-SE"/>
        </w:rPr>
        <w:t xml:space="preserve"> Novi Sad</w:t>
      </w:r>
      <w:r w:rsidRPr="00D2472F">
        <w:rPr>
          <w:lang w:val="sv-SE"/>
        </w:rPr>
        <w:br/>
        <w:t>– predstavnik Gerontološkog zavoda u Beogradu</w:t>
      </w:r>
      <w:r w:rsidRPr="00D2472F">
        <w:rPr>
          <w:lang w:val="sv-SE"/>
        </w:rPr>
        <w:br/>
        <w:t>– predstavnik gerijatrijskog centra na Zvezdari</w:t>
      </w:r>
      <w:r w:rsidRPr="00D2472F">
        <w:rPr>
          <w:lang w:val="sv-SE"/>
        </w:rPr>
        <w:br/>
        <w:t>– predstavnik grupacije MediGroup (u kontekstu javno-privatnog partnerstva i uloge privatnog sektora u zdravstvenom sistemu)</w:t>
      </w:r>
      <w:r w:rsidRPr="00D2472F">
        <w:rPr>
          <w:lang w:val="sv-SE"/>
        </w:rPr>
        <w:br/>
        <w:t>– student Medicinskog fakulteta</w:t>
      </w:r>
      <w:r w:rsidRPr="00D2472F">
        <w:rPr>
          <w:lang w:val="sv-SE"/>
        </w:rPr>
        <w:br/>
        <w:t>– vlasnica privatne ustanove „NANA“, koja pruža usluge starijim licima</w:t>
      </w:r>
      <w:r w:rsidRPr="00D2472F">
        <w:rPr>
          <w:lang w:val="sv-SE"/>
        </w:rPr>
        <w:br/>
        <w:t>– ostali – TBA</w:t>
      </w:r>
    </w:p>
    <w:p w:rsidR="007B257E" w:rsidRDefault="007B257E">
      <w:pPr>
        <w:pStyle w:val="BodyText"/>
        <w:spacing w:before="201"/>
      </w:pPr>
    </w:p>
    <w:p w:rsidR="003915E1" w:rsidRDefault="003915E1">
      <w:pPr>
        <w:pStyle w:val="BodyText"/>
        <w:sectPr w:rsidR="003915E1">
          <w:type w:val="continuous"/>
          <w:pgSz w:w="12240" w:h="15840"/>
          <w:pgMar w:top="1820" w:right="1800" w:bottom="280" w:left="1800" w:header="720" w:footer="720" w:gutter="0"/>
          <w:cols w:space="720"/>
        </w:sectPr>
      </w:pPr>
    </w:p>
    <w:p w:rsidR="003915E1" w:rsidRDefault="00E942F8">
      <w:pPr>
        <w:pStyle w:val="Heading1"/>
        <w:rPr>
          <w:rStyle w:val="Emphasis"/>
          <w:b w:val="0"/>
          <w:bCs w:val="0"/>
          <w:color w:val="00B050"/>
          <w:sz w:val="28"/>
          <w:szCs w:val="28"/>
          <w:shd w:val="clear" w:color="auto" w:fill="FFFFFF"/>
        </w:rPr>
      </w:pPr>
      <w:r w:rsidRPr="00502D8B">
        <w:lastRenderedPageBreak/>
        <w:t>SUBOTA,</w:t>
      </w:r>
      <w:r w:rsidRPr="00502D8B">
        <w:rPr>
          <w:spacing w:val="-10"/>
        </w:rPr>
        <w:t xml:space="preserve"> </w:t>
      </w:r>
      <w:r w:rsidRPr="00502D8B">
        <w:t>28.</w:t>
      </w:r>
      <w:r w:rsidRPr="00502D8B">
        <w:rPr>
          <w:spacing w:val="-8"/>
        </w:rPr>
        <w:t xml:space="preserve"> </w:t>
      </w:r>
      <w:r w:rsidRPr="00502D8B">
        <w:t>MART</w:t>
      </w:r>
      <w:r w:rsidRPr="00502D8B">
        <w:rPr>
          <w:spacing w:val="-8"/>
        </w:rPr>
        <w:t xml:space="preserve"> </w:t>
      </w:r>
      <w:r w:rsidRPr="00502D8B">
        <w:t>2026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–</w:t>
      </w:r>
      <w:r>
        <w:rPr>
          <w:color w:val="4F81BC"/>
          <w:spacing w:val="-10"/>
        </w:rPr>
        <w:t xml:space="preserve"> </w:t>
      </w:r>
      <w:r w:rsidR="00502D8B">
        <w:rPr>
          <w:rStyle w:val="Emphasis"/>
          <w:b w:val="0"/>
          <w:bCs w:val="0"/>
          <w:color w:val="00B050"/>
          <w:sz w:val="28"/>
          <w:szCs w:val="28"/>
          <w:shd w:val="clear" w:color="auto" w:fill="FFFFFF"/>
        </w:rPr>
        <w:t>Pacijent sa komorbiditetima „kompleksni pacijent“ – izazov savremene medicine</w:t>
      </w:r>
    </w:p>
    <w:p w:rsidR="005A1102" w:rsidRDefault="005A1102">
      <w:pPr>
        <w:pStyle w:val="Heading1"/>
      </w:pPr>
    </w:p>
    <w:tbl>
      <w:tblPr>
        <w:tblW w:w="9068" w:type="dxa"/>
        <w:tblInd w:w="11" w:type="dxa"/>
        <w:tblCellMar>
          <w:top w:w="50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5178"/>
        <w:gridCol w:w="2064"/>
      </w:tblGrid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685DEE">
            <w:pPr>
              <w:ind w:right="-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28.03.2026. 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90858" w:rsidRPr="00685DEE" w:rsidTr="00685DEE">
        <w:trPr>
          <w:trHeight w:val="343"/>
        </w:trPr>
        <w:tc>
          <w:tcPr>
            <w:tcW w:w="9068" w:type="dxa"/>
            <w:gridSpan w:val="3"/>
            <w:shd w:val="clear" w:color="auto" w:fill="auto"/>
          </w:tcPr>
          <w:p w:rsidR="00D94F65" w:rsidRPr="00685DEE" w:rsidRDefault="00890858" w:rsidP="00D94F65">
            <w:pPr>
              <w:pStyle w:val="Heading2"/>
              <w:spacing w:before="24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I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4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DEO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6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–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6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Razumevanje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5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 xml:space="preserve">multimorbiditeta i kompleksnog pacijenta 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6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-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5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sistemski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3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2"/>
                <w:sz w:val="24"/>
                <w:szCs w:val="24"/>
              </w:rPr>
              <w:t>pristup</w:t>
            </w:r>
          </w:p>
          <w:p w:rsidR="00890858" w:rsidRPr="00685DEE" w:rsidRDefault="00890858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CE" w:rsidRPr="00685DEE" w:rsidTr="00685DEE">
        <w:trPr>
          <w:trHeight w:val="346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9.00-9,20h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1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5D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Pristup kompleksnom pacijentu: od fragmentisane ka integrisanoj brizi u primarnoj zdravstvenoj zaštiti / Managing the Complex Patient: From Fragmented to Integrated Care in Family Medicine</w:t>
            </w:r>
          </w:p>
          <w:p w:rsidR="005A1102" w:rsidRPr="00685DEE" w:rsidRDefault="005A1102" w:rsidP="00B410B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9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Doc. dr Milena Cojić, Crna Gora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9,20-9.40h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Briga o kompleksnom pacijentu danas u Hrvatskoj – potrebe naspram stvarnosti / Care of the complex patient in Croatia today - needs versus reality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Dr Nataša Ban Toskić, Hrvatska  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9.40-10.00h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Pacijent sa multimorbiditetom i kompleksni pacijent u zdravstvenom sistemu Severne Makedonije/ A patient with multimorbidity and a complex patient in the healthcare system of North Macedonia 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Prim. dr Ljubin Šukriev, Skoplje, S. Makedonija 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10.00-10.20h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Kompleksni pacijent pri prvom kontaktu: izazovi primarne terapije i mogućnosti podrške / Complex patients at first contact: Challenges of primary therapy and support options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Dr sc med. Marta Tundzeva S. Makedonija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10.20-10.30h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10.30-11.10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Komercijalni simpozijum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11.10-11.30h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Pauza za kafu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8" w:rsidRPr="00685DEE" w:rsidTr="00685DEE">
        <w:trPr>
          <w:trHeight w:val="343"/>
        </w:trPr>
        <w:tc>
          <w:tcPr>
            <w:tcW w:w="9068" w:type="dxa"/>
            <w:gridSpan w:val="3"/>
            <w:shd w:val="clear" w:color="auto" w:fill="auto"/>
          </w:tcPr>
          <w:p w:rsidR="00890858" w:rsidRPr="00685DEE" w:rsidRDefault="00890858" w:rsidP="00D94F65">
            <w:pPr>
              <w:pStyle w:val="Heading2"/>
              <w:tabs>
                <w:tab w:val="left" w:pos="166"/>
              </w:tabs>
              <w:ind w:left="1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DEO</w:t>
            </w:r>
            <w:r w:rsidRPr="00685DEE">
              <w:rPr>
                <w:rFonts w:ascii="Times New Roman" w:hAnsi="Times New Roman" w:cs="Times New Roman"/>
                <w:color w:val="4F81BC"/>
                <w:spacing w:val="-6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–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3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Klinički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6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i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4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terapijski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6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izazovi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6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z w:val="24"/>
                <w:szCs w:val="24"/>
              </w:rPr>
              <w:t>kod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6"/>
                <w:sz w:val="24"/>
                <w:szCs w:val="24"/>
              </w:rPr>
              <w:t xml:space="preserve"> </w:t>
            </w:r>
            <w:r w:rsidR="00D94F65" w:rsidRPr="00685DEE">
              <w:rPr>
                <w:rFonts w:ascii="Times New Roman" w:hAnsi="Times New Roman" w:cs="Times New Roman"/>
                <w:color w:val="4F81BC"/>
                <w:spacing w:val="-2"/>
                <w:sz w:val="24"/>
                <w:szCs w:val="24"/>
              </w:rPr>
              <w:t>pacijenta sa multimorbiditetom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11.30-11.50h  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Interakcije i neželjena dejstva lekova kod pacijenata sa multimorbiditetom/ Drug interactions and side effects in patients with multimorbidity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E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Prof. dr Gordana Dragović Lukić</w:t>
            </w:r>
            <w:r w:rsidR="005A1102" w:rsidRPr="00685DEE">
              <w:rPr>
                <w:rFonts w:ascii="Times New Roman" w:hAnsi="Times New Roman" w:cs="Times New Roman"/>
                <w:sz w:val="24"/>
                <w:szCs w:val="24"/>
              </w:rPr>
              <w:t>, Srbija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11.50-12.10h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Kvbalitet života pacijenata sa polifarmacijom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Mr sc med. Miloranka Petrov Kiurski</w:t>
            </w:r>
            <w:r w:rsidR="005A1102" w:rsidRPr="00685DEE">
              <w:rPr>
                <w:rFonts w:ascii="Times New Roman" w:hAnsi="Times New Roman" w:cs="Times New Roman"/>
                <w:sz w:val="24"/>
                <w:szCs w:val="24"/>
              </w:rPr>
              <w:t>, Srbija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12.10- 12.30h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Padovi i kognitivna oštećenja kao posledica polifarmacije/ Falls and cognitive impairment as a consequence of polypharmacy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Dr sc med. Irena Pušica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12.30-12.50h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Racionalno korišćenje dijagnostike kod pacijenata sa multimorbiditetom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Prim. dr Ana Miljković, dr sci. med.   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12.50-13.10h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Krhkost kod starijih pacijenata sa multimorbiditetom/ Frailty in elderly patients with multimorbidity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Prim. dr sc med. Marija Lazarević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13.10-13.30h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Terapija bola kod pacijenata sa neurološkim i neurodegenerativnim oboljenjem/ Pain therapy in </w:t>
            </w:r>
            <w:r w:rsidRPr="00685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patients with neurological and neurodegenerative diseases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Prof. dr Svetlana Simić 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13.30-13.50h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Diskusija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13.50-14.30h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Komercijalna predavanja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14.30-15.30h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Pauza za ručak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15.30-15.50h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Anemije u okviru multimorbiditeta/ Anemias within multimorbidity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Dr Ljubica Pavelin, Hrvatska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15.50-16.10h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23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5DE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Psihijatrijski pacijent sa somatskim komorbiditetima žrtva stigme od strane zdravstvenih radnika/ Psychiatric patient with somatic comorbidities victim of stigma by health professionals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Prof. dr Munevera Bećarević, Tuzla, BiH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16.10-16.30h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Gerijatrijski sindromi – savremeni pristupi u proceni i zbrinjavanju starijih pacijenata/ Geriatric syndromes - modern approaches in the assessment and treatment of elderly patients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Prof. dr Dimitrije Jakovljević, Finska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16.30-16.50h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Saradnja lekara opšte/porodične medicine u zbrinjavanju acijenata sa multimorbiditetom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Dr Draško Kuprešak, Republika Srpska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16.50-17.10h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Kvarternerna prevencija kod pacijenata sa multimorbiditetom/ Quaternary prevention in patients with multimorbidity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Prim. dr Darinka Punoševac</w:t>
            </w: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17.10-17.30h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Diskusija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17.30-18.00h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Komercijalno predavanje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CE" w:rsidRPr="00685DEE" w:rsidTr="00685DEE">
        <w:trPr>
          <w:trHeight w:val="343"/>
        </w:trPr>
        <w:tc>
          <w:tcPr>
            <w:tcW w:w="1826" w:type="dxa"/>
            <w:shd w:val="clear" w:color="auto" w:fill="auto"/>
          </w:tcPr>
          <w:p w:rsidR="00184DCE" w:rsidRPr="00685DEE" w:rsidRDefault="00184DCE" w:rsidP="00B410BE">
            <w:pPr>
              <w:ind w:right="-683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 xml:space="preserve">   18.00-19.00h</w:t>
            </w:r>
          </w:p>
        </w:tc>
        <w:tc>
          <w:tcPr>
            <w:tcW w:w="5178" w:type="dxa"/>
            <w:shd w:val="clear" w:color="auto" w:fill="auto"/>
          </w:tcPr>
          <w:p w:rsidR="00184DCE" w:rsidRPr="00685DEE" w:rsidRDefault="00184DCE" w:rsidP="00B410B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Kako lekari opšte/porodične medicine mogu efikasno da zbrinjavaju pacijente sa multimorbiditetom i „kompleksne“pacijente? –  Ima li mesta za opštu/porodičnu medicinu?/ How can general/family physicians effectively care for patients with multimorbidity and "complex" patients? - Is there a place for general/family medicine?</w:t>
            </w:r>
          </w:p>
        </w:tc>
        <w:tc>
          <w:tcPr>
            <w:tcW w:w="2064" w:type="dxa"/>
            <w:shd w:val="clear" w:color="auto" w:fill="auto"/>
          </w:tcPr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Svi predavači</w:t>
            </w:r>
          </w:p>
          <w:p w:rsidR="00184DCE" w:rsidRPr="00685DEE" w:rsidRDefault="00184DCE" w:rsidP="00B410B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85DEE">
              <w:rPr>
                <w:rFonts w:ascii="Times New Roman" w:hAnsi="Times New Roman" w:cs="Times New Roman"/>
                <w:sz w:val="24"/>
                <w:szCs w:val="24"/>
              </w:rPr>
              <w:t>Moderatori: Prof. dr Dimitrije Jakovljević i  Mr sc med. Miloranka Petrov Kiurski</w:t>
            </w:r>
          </w:p>
        </w:tc>
      </w:tr>
    </w:tbl>
    <w:p w:rsidR="00184DCE" w:rsidRPr="00685DEE" w:rsidRDefault="00184DCE">
      <w:pPr>
        <w:pStyle w:val="Heading2"/>
        <w:spacing w:before="246"/>
        <w:ind w:firstLine="0"/>
        <w:rPr>
          <w:rFonts w:ascii="Times New Roman" w:hAnsi="Times New Roman" w:cs="Times New Roman"/>
          <w:color w:val="4F81BC"/>
          <w:sz w:val="24"/>
          <w:szCs w:val="24"/>
        </w:rPr>
      </w:pPr>
    </w:p>
    <w:p w:rsidR="00675F1F" w:rsidRDefault="00675F1F">
      <w:pPr>
        <w:pStyle w:val="BodyText"/>
        <w:spacing w:before="200"/>
        <w:rPr>
          <w:spacing w:val="-2"/>
        </w:rPr>
      </w:pPr>
    </w:p>
    <w:p w:rsidR="000618F4" w:rsidRDefault="000618F4">
      <w:pPr>
        <w:pStyle w:val="BodyText"/>
        <w:spacing w:before="200"/>
        <w:rPr>
          <w:spacing w:val="-2"/>
        </w:rPr>
      </w:pPr>
    </w:p>
    <w:p w:rsidR="0084179E" w:rsidRPr="000B6502" w:rsidRDefault="0084179E">
      <w:pPr>
        <w:pStyle w:val="BodyText"/>
        <w:spacing w:before="200"/>
        <w:rPr>
          <w:spacing w:val="-2"/>
        </w:rPr>
      </w:pPr>
    </w:p>
    <w:sectPr w:rsidR="0084179E" w:rsidRPr="000B6502">
      <w:pgSz w:w="12240" w:h="15840"/>
      <w:pgMar w:top="14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7D99"/>
    <w:multiLevelType w:val="hybridMultilevel"/>
    <w:tmpl w:val="4A3AFCF0"/>
    <w:lvl w:ilvl="0" w:tplc="3A4CC018">
      <w:start w:val="2"/>
      <w:numFmt w:val="upperRoman"/>
      <w:lvlText w:val="%1"/>
      <w:lvlJc w:val="left"/>
      <w:pPr>
        <w:ind w:left="168" w:hanging="168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0"/>
        <w:w w:val="100"/>
        <w:sz w:val="22"/>
        <w:szCs w:val="22"/>
        <w:lang w:val="bs" w:eastAsia="en-US" w:bidi="ar-SA"/>
      </w:rPr>
    </w:lvl>
    <w:lvl w:ilvl="1" w:tplc="FBB03B56">
      <w:numFmt w:val="bullet"/>
      <w:lvlText w:val="•"/>
      <w:lvlJc w:val="left"/>
      <w:pPr>
        <w:ind w:left="1008" w:hanging="168"/>
      </w:pPr>
      <w:rPr>
        <w:rFonts w:hint="default"/>
        <w:lang w:val="bs" w:eastAsia="en-US" w:bidi="ar-SA"/>
      </w:rPr>
    </w:lvl>
    <w:lvl w:ilvl="2" w:tplc="A1CEF34E">
      <w:numFmt w:val="bullet"/>
      <w:lvlText w:val="•"/>
      <w:lvlJc w:val="left"/>
      <w:pPr>
        <w:ind w:left="1856" w:hanging="168"/>
      </w:pPr>
      <w:rPr>
        <w:rFonts w:hint="default"/>
        <w:lang w:val="bs" w:eastAsia="en-US" w:bidi="ar-SA"/>
      </w:rPr>
    </w:lvl>
    <w:lvl w:ilvl="3" w:tplc="85F21160">
      <w:numFmt w:val="bullet"/>
      <w:lvlText w:val="•"/>
      <w:lvlJc w:val="left"/>
      <w:pPr>
        <w:ind w:left="2704" w:hanging="168"/>
      </w:pPr>
      <w:rPr>
        <w:rFonts w:hint="default"/>
        <w:lang w:val="bs" w:eastAsia="en-US" w:bidi="ar-SA"/>
      </w:rPr>
    </w:lvl>
    <w:lvl w:ilvl="4" w:tplc="FDEE195E">
      <w:numFmt w:val="bullet"/>
      <w:lvlText w:val="•"/>
      <w:lvlJc w:val="left"/>
      <w:pPr>
        <w:ind w:left="3552" w:hanging="168"/>
      </w:pPr>
      <w:rPr>
        <w:rFonts w:hint="default"/>
        <w:lang w:val="bs" w:eastAsia="en-US" w:bidi="ar-SA"/>
      </w:rPr>
    </w:lvl>
    <w:lvl w:ilvl="5" w:tplc="A38A5AE4">
      <w:numFmt w:val="bullet"/>
      <w:lvlText w:val="•"/>
      <w:lvlJc w:val="left"/>
      <w:pPr>
        <w:ind w:left="4400" w:hanging="168"/>
      </w:pPr>
      <w:rPr>
        <w:rFonts w:hint="default"/>
        <w:lang w:val="bs" w:eastAsia="en-US" w:bidi="ar-SA"/>
      </w:rPr>
    </w:lvl>
    <w:lvl w:ilvl="6" w:tplc="2E98D646">
      <w:numFmt w:val="bullet"/>
      <w:lvlText w:val="•"/>
      <w:lvlJc w:val="left"/>
      <w:pPr>
        <w:ind w:left="5248" w:hanging="168"/>
      </w:pPr>
      <w:rPr>
        <w:rFonts w:hint="default"/>
        <w:lang w:val="bs" w:eastAsia="en-US" w:bidi="ar-SA"/>
      </w:rPr>
    </w:lvl>
    <w:lvl w:ilvl="7" w:tplc="C428CA86">
      <w:numFmt w:val="bullet"/>
      <w:lvlText w:val="•"/>
      <w:lvlJc w:val="left"/>
      <w:pPr>
        <w:ind w:left="6096" w:hanging="168"/>
      </w:pPr>
      <w:rPr>
        <w:rFonts w:hint="default"/>
        <w:lang w:val="bs" w:eastAsia="en-US" w:bidi="ar-SA"/>
      </w:rPr>
    </w:lvl>
    <w:lvl w:ilvl="8" w:tplc="FC248F38">
      <w:numFmt w:val="bullet"/>
      <w:lvlText w:val="•"/>
      <w:lvlJc w:val="left"/>
      <w:pPr>
        <w:ind w:left="6944" w:hanging="168"/>
      </w:pPr>
      <w:rPr>
        <w:rFonts w:hint="default"/>
        <w:lang w:val="bs" w:eastAsia="en-US" w:bidi="ar-SA"/>
      </w:rPr>
    </w:lvl>
  </w:abstractNum>
  <w:abstractNum w:abstractNumId="1" w15:restartNumberingAfterBreak="0">
    <w:nsid w:val="7FC175A2"/>
    <w:multiLevelType w:val="hybridMultilevel"/>
    <w:tmpl w:val="20C6A582"/>
    <w:lvl w:ilvl="0" w:tplc="08060A74">
      <w:start w:val="2"/>
      <w:numFmt w:val="upperRoman"/>
      <w:lvlText w:val="%1"/>
      <w:lvlJc w:val="left"/>
      <w:pPr>
        <w:ind w:left="168" w:hanging="168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0"/>
        <w:w w:val="100"/>
        <w:sz w:val="22"/>
        <w:szCs w:val="22"/>
        <w:lang w:val="bs" w:eastAsia="en-US" w:bidi="ar-SA"/>
      </w:rPr>
    </w:lvl>
    <w:lvl w:ilvl="1" w:tplc="52A282A0">
      <w:numFmt w:val="bullet"/>
      <w:lvlText w:val="•"/>
      <w:lvlJc w:val="left"/>
      <w:pPr>
        <w:ind w:left="1008" w:hanging="168"/>
      </w:pPr>
      <w:rPr>
        <w:rFonts w:hint="default"/>
        <w:lang w:val="bs" w:eastAsia="en-US" w:bidi="ar-SA"/>
      </w:rPr>
    </w:lvl>
    <w:lvl w:ilvl="2" w:tplc="97566342">
      <w:numFmt w:val="bullet"/>
      <w:lvlText w:val="•"/>
      <w:lvlJc w:val="left"/>
      <w:pPr>
        <w:ind w:left="1856" w:hanging="168"/>
      </w:pPr>
      <w:rPr>
        <w:rFonts w:hint="default"/>
        <w:lang w:val="bs" w:eastAsia="en-US" w:bidi="ar-SA"/>
      </w:rPr>
    </w:lvl>
    <w:lvl w:ilvl="3" w:tplc="51F6C92C">
      <w:numFmt w:val="bullet"/>
      <w:lvlText w:val="•"/>
      <w:lvlJc w:val="left"/>
      <w:pPr>
        <w:ind w:left="2704" w:hanging="168"/>
      </w:pPr>
      <w:rPr>
        <w:rFonts w:hint="default"/>
        <w:lang w:val="bs" w:eastAsia="en-US" w:bidi="ar-SA"/>
      </w:rPr>
    </w:lvl>
    <w:lvl w:ilvl="4" w:tplc="1CD44152">
      <w:numFmt w:val="bullet"/>
      <w:lvlText w:val="•"/>
      <w:lvlJc w:val="left"/>
      <w:pPr>
        <w:ind w:left="3552" w:hanging="168"/>
      </w:pPr>
      <w:rPr>
        <w:rFonts w:hint="default"/>
        <w:lang w:val="bs" w:eastAsia="en-US" w:bidi="ar-SA"/>
      </w:rPr>
    </w:lvl>
    <w:lvl w:ilvl="5" w:tplc="419A3780">
      <w:numFmt w:val="bullet"/>
      <w:lvlText w:val="•"/>
      <w:lvlJc w:val="left"/>
      <w:pPr>
        <w:ind w:left="4400" w:hanging="168"/>
      </w:pPr>
      <w:rPr>
        <w:rFonts w:hint="default"/>
        <w:lang w:val="bs" w:eastAsia="en-US" w:bidi="ar-SA"/>
      </w:rPr>
    </w:lvl>
    <w:lvl w:ilvl="6" w:tplc="70F0241A">
      <w:numFmt w:val="bullet"/>
      <w:lvlText w:val="•"/>
      <w:lvlJc w:val="left"/>
      <w:pPr>
        <w:ind w:left="5248" w:hanging="168"/>
      </w:pPr>
      <w:rPr>
        <w:rFonts w:hint="default"/>
        <w:lang w:val="bs" w:eastAsia="en-US" w:bidi="ar-SA"/>
      </w:rPr>
    </w:lvl>
    <w:lvl w:ilvl="7" w:tplc="62468AEA">
      <w:numFmt w:val="bullet"/>
      <w:lvlText w:val="•"/>
      <w:lvlJc w:val="left"/>
      <w:pPr>
        <w:ind w:left="6096" w:hanging="168"/>
      </w:pPr>
      <w:rPr>
        <w:rFonts w:hint="default"/>
        <w:lang w:val="bs" w:eastAsia="en-US" w:bidi="ar-SA"/>
      </w:rPr>
    </w:lvl>
    <w:lvl w:ilvl="8" w:tplc="A04CF16A">
      <w:numFmt w:val="bullet"/>
      <w:lvlText w:val="•"/>
      <w:lvlJc w:val="left"/>
      <w:pPr>
        <w:ind w:left="6944" w:hanging="168"/>
      </w:pPr>
      <w:rPr>
        <w:rFonts w:hint="default"/>
        <w:lang w:val="b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E1"/>
    <w:rsid w:val="000243AE"/>
    <w:rsid w:val="000618F4"/>
    <w:rsid w:val="000A79BE"/>
    <w:rsid w:val="000B6502"/>
    <w:rsid w:val="000C1F92"/>
    <w:rsid w:val="000C62D4"/>
    <w:rsid w:val="0015073F"/>
    <w:rsid w:val="00184DCE"/>
    <w:rsid w:val="001C3D83"/>
    <w:rsid w:val="001D69EC"/>
    <w:rsid w:val="00286B51"/>
    <w:rsid w:val="002C6EBF"/>
    <w:rsid w:val="002E49EC"/>
    <w:rsid w:val="0030174F"/>
    <w:rsid w:val="00316122"/>
    <w:rsid w:val="0032124B"/>
    <w:rsid w:val="00353442"/>
    <w:rsid w:val="00385B47"/>
    <w:rsid w:val="003915E1"/>
    <w:rsid w:val="003D567D"/>
    <w:rsid w:val="003F61C7"/>
    <w:rsid w:val="004144E5"/>
    <w:rsid w:val="00437436"/>
    <w:rsid w:val="004429A0"/>
    <w:rsid w:val="00483598"/>
    <w:rsid w:val="004A70F8"/>
    <w:rsid w:val="004E1BA8"/>
    <w:rsid w:val="00502D8B"/>
    <w:rsid w:val="00523807"/>
    <w:rsid w:val="005A1102"/>
    <w:rsid w:val="005F3445"/>
    <w:rsid w:val="00606235"/>
    <w:rsid w:val="006229A6"/>
    <w:rsid w:val="006259BA"/>
    <w:rsid w:val="00675F1F"/>
    <w:rsid w:val="00685DEE"/>
    <w:rsid w:val="00697D7F"/>
    <w:rsid w:val="007040B9"/>
    <w:rsid w:val="00715498"/>
    <w:rsid w:val="0072151A"/>
    <w:rsid w:val="00750DAD"/>
    <w:rsid w:val="00751E37"/>
    <w:rsid w:val="007B257E"/>
    <w:rsid w:val="00801799"/>
    <w:rsid w:val="00836123"/>
    <w:rsid w:val="0084179E"/>
    <w:rsid w:val="0086482B"/>
    <w:rsid w:val="00890858"/>
    <w:rsid w:val="008C6150"/>
    <w:rsid w:val="00933D24"/>
    <w:rsid w:val="00956A11"/>
    <w:rsid w:val="00966D9A"/>
    <w:rsid w:val="009B2716"/>
    <w:rsid w:val="00A449DA"/>
    <w:rsid w:val="00AF772F"/>
    <w:rsid w:val="00B37204"/>
    <w:rsid w:val="00B67C74"/>
    <w:rsid w:val="00BC3E07"/>
    <w:rsid w:val="00BD6220"/>
    <w:rsid w:val="00C32B87"/>
    <w:rsid w:val="00C5169B"/>
    <w:rsid w:val="00C70751"/>
    <w:rsid w:val="00C80177"/>
    <w:rsid w:val="00C93CC5"/>
    <w:rsid w:val="00D2508D"/>
    <w:rsid w:val="00D37594"/>
    <w:rsid w:val="00D712D7"/>
    <w:rsid w:val="00D72F5F"/>
    <w:rsid w:val="00D94F65"/>
    <w:rsid w:val="00DC3803"/>
    <w:rsid w:val="00E60603"/>
    <w:rsid w:val="00E942F8"/>
    <w:rsid w:val="00F04698"/>
    <w:rsid w:val="00F23C2A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4EBD"/>
  <w15:docId w15:val="{5E7854E8-EA27-4A6E-B20F-0688F818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bs"/>
    </w:rPr>
  </w:style>
  <w:style w:type="paragraph" w:styleId="Heading1">
    <w:name w:val="heading 1"/>
    <w:basedOn w:val="Normal"/>
    <w:uiPriority w:val="1"/>
    <w:qFormat/>
    <w:pPr>
      <w:spacing w:before="20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236"/>
      <w:ind w:hanging="225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</w:pPr>
  </w:style>
  <w:style w:type="paragraph" w:styleId="Title">
    <w:name w:val="Title"/>
    <w:basedOn w:val="Normal"/>
    <w:uiPriority w:val="1"/>
    <w:qFormat/>
    <w:pPr>
      <w:spacing w:before="102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6"/>
      <w:ind w:left="166" w:hanging="22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502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AE63-B7B6-411E-AB31-89B7D291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Win10</cp:lastModifiedBy>
  <cp:revision>17</cp:revision>
  <dcterms:created xsi:type="dcterms:W3CDTF">2025-12-20T23:30:00Z</dcterms:created>
  <dcterms:modified xsi:type="dcterms:W3CDTF">2026-02-06T10:23:00Z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for Microsoft 365</vt:lpwstr>
  </property>
</Properties>
</file>